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wmf" ContentType="image/x-wmf"/>
  <Override PartName="/word/media/image1.wmf" ContentType="image/x-wmf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8"/>
          <w:b/>
          <w:shd w:fill="auto" w:val="clear"/>
          <w:b/>
          <w:bCs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hd w:fill="auto" w:val="clear"/>
        </w:rPr>
        <w:t>ИНСТРУКЦИЯ</w:t>
      </w:r>
      <w:r/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hd w:fill="auto" w:val="clear"/>
        </w:rPr>
        <w:t>по получению муниципальной услуги «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hd w:fill="auto" w:val="clear"/>
          <w:lang w:val="ru-RU"/>
        </w:rPr>
        <w:t>Предоставление земельных участков бесплатно в собственность членам садоводческих, огороднических и дачных некоммерческих объединения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hd w:fill="auto" w:val="clear"/>
        </w:rPr>
        <w:t>»</w:t>
      </w:r>
      <w:r/>
    </w:p>
    <w:p>
      <w:pPr>
        <w:pStyle w:val="Normal"/>
        <w:spacing w:lineRule="auto" w:line="240"/>
        <w:jc w:val="center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</w:r>
      <w:r/>
    </w:p>
    <w:p>
      <w:pPr>
        <w:pStyle w:val="Normal"/>
        <w:spacing w:lineRule="auto" w:line="240"/>
        <w:jc w:val="both"/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1.</w:t>
        <w:tab/>
        <w:t xml:space="preserve">Войти в личный кабинет в региональной государственной информационной системе «Портал государственных и муниципальных услуг (функций) Сахалинской области» (далее - РПГУ) </w:t>
      </w:r>
      <w:hyperlink r:id="rId2">
        <w:r>
          <w:rPr>
            <w:rStyle w:val="Style13"/>
            <w:rFonts w:eastAsia="Times New Roman" w:cs="Times New Roman" w:ascii="Times New Roman" w:hAnsi="Times New Roman"/>
            <w:b w:val="false"/>
            <w:color w:val="000080"/>
            <w:sz w:val="28"/>
            <w:u w:val="single"/>
            <w:shd w:fill="auto" w:val="clear"/>
          </w:rPr>
          <w:t>https://uslugi.admsakhalin.ru</w:t>
        </w:r>
      </w:hyperlink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 xml:space="preserve"> либо в федеральной государственной информационной системе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>«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 xml:space="preserve">Единый портал государственных и муниципальных услуг (функций)» (далее - ЕПГУ) </w:t>
      </w:r>
      <w:hyperlink r:id="rId3">
        <w:r>
          <w:rPr>
            <w:rStyle w:val="Style13"/>
            <w:rFonts w:eastAsia="Times New Roman" w:cs="Times New Roman" w:ascii="Times New Roman" w:hAnsi="Times New Roman"/>
            <w:b w:val="false"/>
            <w:color w:val="000080"/>
            <w:sz w:val="28"/>
            <w:u w:val="single"/>
            <w:shd w:fill="auto" w:val="clear"/>
          </w:rPr>
          <w:t>http://www.gosuslugi.ru</w:t>
        </w:r>
      </w:hyperlink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:</w:t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</w:r>
      <w:r/>
    </w:p>
    <w:p>
      <w:pPr>
        <w:pStyle w:val="Normal"/>
        <w:spacing w:lineRule="auto" w:line="240"/>
        <w:jc w:val="both"/>
      </w:pPr>
      <w:r>
        <w:rPr/>
        <w:object>
          <v:shape id="ole_rId4" style="width:481pt;height:270.6pt" o:ole="">
            <v:imagedata r:id="rId5" o:title=""/>
          </v:shape>
          <o:OLEObject Type="Embed" ProgID="" ShapeID="ole_rId4" DrawAspect="Content" ObjectID="_15442" r:id="rId4"/>
        </w:object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2.</w:t>
        <w:tab/>
        <w:t>Выбрать вкладку «По ведомствам»:</w:t>
      </w:r>
      <w:r/>
    </w:p>
    <w:p>
      <w:pPr>
        <w:pStyle w:val="Normal"/>
        <w:spacing w:lineRule="auto" w:line="240"/>
        <w:jc w:val="both"/>
        <w:rPr>
          <w:sz w:val="24"/>
          <w:b w:val="false"/>
          <w:shd w:fill="auto" w:val="clear"/>
          <w:rFonts w:ascii="Liberation Serif" w:hAnsi="Liberation Serif" w:eastAsia="Liberation Serif" w:cs="Liberation Serif"/>
          <w:color w:val="auto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both"/>
      </w:pPr>
      <w:r>
        <w:rPr/>
        <w:object>
          <v:shape id="ole_rId6" style="width:481.95pt;height:271.1pt" o:ole="">
            <v:imagedata r:id="rId7" o:title=""/>
          </v:shape>
          <o:OLEObject Type="Embed" ProgID="" ShapeID="ole_rId6" DrawAspect="Content" ObjectID="_19269" r:id="rId6"/>
        </w:object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3.</w:t>
        <w:tab/>
        <w:t>Во вкладке «Ведомства» выбрать вкладку «Муниципальные». Во вкладке «Муниципальные» выбрать вкладку «Администрация муниципального образования городской округ «Город Южно-Сахалинск»:</w:t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4.</w:t>
        <w:tab/>
        <w:t>Во вкладке «Администрация муниципального образования городской округ «Город Южно-Сахалинск» выбрать вкладку «Услуги»:</w:t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</w:r>
      <w:r/>
    </w:p>
    <w:p>
      <w:pPr>
        <w:pStyle w:val="Normal"/>
        <w:spacing w:lineRule="auto" w:line="240"/>
        <w:jc w:val="both"/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5.</w:t>
        <w:tab/>
        <w:t xml:space="preserve">Во вкладке «Услуги» выбрать услугу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FFFFFF" w:val="clear"/>
        </w:rPr>
        <w:t>«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shd w:fill="auto" w:val="clear"/>
          <w:lang w:val="ru-RU"/>
        </w:rPr>
        <w:t>Предоставление земельных участков бесплатно в собственность членам садоводческих, огороднических и дачных некоммерческих объединений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u w:val="none"/>
          <w:shd w:fill="FFFFFF" w:val="clear"/>
        </w:rPr>
        <w:t xml:space="preserve">»,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u w:val="none"/>
          <w:shd w:fill="FFFFFF" w:val="clear"/>
          <w:lang w:val="ru-RU"/>
        </w:rPr>
        <w:t xml:space="preserve">нажать на услугу и выйдет строка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«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 xml:space="preserve">Получение земельных участков бесплатно в собственность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shd w:fill="auto" w:val="clear"/>
          <w:lang w:val="ru-RU"/>
        </w:rPr>
        <w:t>членам садоводческих, огороднических и дачных некоммерческих объединений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».</w:t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</w:r>
      <w:r/>
    </w:p>
    <w:p>
      <w:pPr>
        <w:pStyle w:val="Normal"/>
        <w:spacing w:lineRule="auto" w:line="240"/>
        <w:jc w:val="both"/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6.</w:t>
        <w:tab/>
        <w:t>Нажав на «активную» строку «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 xml:space="preserve">Получение земельных участков бесплатно в собственность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shd w:fill="auto" w:val="clear"/>
          <w:lang w:val="ru-RU"/>
        </w:rPr>
        <w:t>членам садоводческих, огороднических и дачных некоммерческих объединений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» переходим на страницу оказания услуги:</w:t>
      </w:r>
      <w:r/>
    </w:p>
    <w:p>
      <w:pPr>
        <w:pStyle w:val="Normal"/>
        <w:spacing w:lineRule="auto" w:line="240"/>
        <w:jc w:val="both"/>
        <w:rPr>
          <w:sz w:val="24"/>
          <w:b w:val="false"/>
          <w:shd w:fill="auto" w:val="clear"/>
          <w:sz w:val="21"/>
          <w:szCs w:val="24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4"/>
          <w:b w:val="false"/>
          <w:shd w:fill="auto" w:val="clear"/>
          <w:sz w:val="21"/>
          <w:szCs w:val="24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  <w:shd w:fill="auto" w:val="clear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sz w:val="28"/>
          <w:szCs w:val="28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sz w:val="28"/>
          <w:szCs w:val="28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shd w:fill="auto" w:val="clear"/>
        </w:rPr>
      </w:r>
      <w:r/>
    </w:p>
    <w:p>
      <w:pPr>
        <w:pStyle w:val="Normal"/>
        <w:spacing w:lineRule="auto" w:line="240"/>
        <w:jc w:val="both"/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 xml:space="preserve">7. Нажав на вкладку «Получить услугу» переходим к заполнению Заявления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предоставление в собственность бесплатно земельных участков членам садоводческих, огороднических и дачных некоммерческих объединений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auto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 xml:space="preserve">(1).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>После заполнения заявления нажать кнопку «Далее»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:</w:t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sz w:val="25"/>
          <w:szCs w:val="28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shd w:fill="auto" w:val="clear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/>
        <w:jc w:val="both"/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 xml:space="preserve">8.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 xml:space="preserve">Далее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 xml:space="preserve">перейти во вкладку «Документы»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 xml:space="preserve">(2)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>прикреп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>ить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 xml:space="preserve"> необходимые документы  —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окумент удостоверяющий личность заявителя (заявителей)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 xml:space="preserve">;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Документ, удостоверяющий личность представителя физического или юридического лица</w:t>
      </w:r>
      <w:r>
        <w:rPr>
          <w:rFonts w:ascii="Times New Roman" w:hAnsi="Times New Roman"/>
          <w:b w:val="false"/>
          <w:bCs w:val="false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документа; Схема расположения земельного участка на кадастровом плане территории, подготовленная гражданином; Сведения о правоустанавливающих документах на земельный участок, составляющий территорию этого объединения, если такие сведения не содержатся в Едином государственном реестре прав на недвижимое имущество и сделок с ним; Кадастровый паспорт испрашиваемого земельного участка или земельных участков.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>После заполнения вкладки «Документы» нажать кнопку «Далее»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:</w:t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</w:r>
      <w:r/>
    </w:p>
    <w:p>
      <w:pPr>
        <w:pStyle w:val="Normal"/>
        <w:spacing w:lineRule="auto" w:line="240"/>
        <w:jc w:val="both"/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 xml:space="preserve">9.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 xml:space="preserve">Далее перейти во вкладку «Оповещение» (3) и выбрать способ настройки уведомлений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 xml:space="preserve">и поставить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 xml:space="preserve">галочку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en-US"/>
        </w:rPr>
        <w:t xml:space="preserve">V,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 xml:space="preserve">напротив выбранного способа.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>После заполнения вкладки нажать кнопку «Далее»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>:</w:t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  <w:lang w:val="ru-RU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  <w:lang w:val="ru-RU"/>
        </w:rPr>
        <w:t>9. Перейти во вкладку «Подтверждение» (4), проставив галочки V по всем трём позициям. После чего нажать кнопку «Отправить»:</w:t>
      </w:r>
      <w:r/>
    </w:p>
    <w:p>
      <w:pPr>
        <w:pStyle w:val="Normal"/>
        <w:spacing w:lineRule="auto" w:line="240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hd w:fill="FFFFFF" w:val="clear"/>
        <w:spacing w:lineRule="auto" w:line="240"/>
        <w:ind w:left="0" w:right="0" w:firstLine="567"/>
        <w:jc w:val="both"/>
        <w:rPr>
          <w:sz w:val="28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hd w:fill="auto" w:val="clear"/>
        </w:rPr>
        <w:t>В случае возникновения вопросов при заполнении, либо отправки заявления Вы можете обратится в службу технической поддержки Портала государственных и муниципальных услуг Сахалинской области, тел. 8 800 600 72 79.</w:t>
      </w:r>
      <w:r/>
    </w:p>
    <w:sectPr>
      <w:type w:val="nextPage"/>
      <w:pgSz w:w="11906" w:h="16838"/>
      <w:pgMar w:left="1134" w:right="1134" w:header="0" w:top="572" w:footer="0" w:bottom="56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Liberation Serif">
    <w:altName w:val="Times New Roman"/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ru-RU" w:eastAsia="ru-RU" w:bidi="ru-RU"/>
    </w:rPr>
  </w:style>
  <w:style w:type="paragraph" w:styleId="1">
    <w:name w:val="Заголовок 1"/>
    <w:basedOn w:val="Style14"/>
    <w:next w:val="Style15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283"/>
    </w:pPr>
    <w:rPr>
      <w:rFonts w:ascii="Liberation Sans" w:hAnsi="Liberation Sans" w:eastAsia="MS Mincho" w:cs="Tahoma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lugi.admsakhalin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oleObject" Target="embeddings/oleObject1.bin"/><Relationship Id="rId5" Type="http://schemas.openxmlformats.org/officeDocument/2006/relationships/image" Target="media/image1.wmf"/><Relationship Id="rId6" Type="http://schemas.openxmlformats.org/officeDocument/2006/relationships/oleObject" Target="embeddings/oleObject2.bin"/><Relationship Id="rId7" Type="http://schemas.openxmlformats.org/officeDocument/2006/relationships/image" Target="media/image2.wm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3483</TotalTime>
  <Application>LibreOffice/4.3.3.2$Windows_x86 LibreOffice_project/9bb7eadab57b6755b1265afa86e04bf45fbfc644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2019-06-05T09:24:37Z</dcterms:modified>
  <cp:revision>18</cp:revision>
</cp:coreProperties>
</file>