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Петра Александровича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01.12.2008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6423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877666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25.06.2023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89145621186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________________________________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___________________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 xml:space="preserve">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телефон _____________________________________</w:t>
      </w:r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0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продажа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имущества: __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shd w:fill="FF0000" w:val="clear"/>
        </w:rPr>
        <w:t xml:space="preserve">1/5 доля в уставном капитале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ООО «Роза»</w:t>
      </w:r>
      <w:r>
        <w:rPr>
          <w:rFonts w:cs="Times New Roman" w:ascii="Times New Roman" w:hAnsi="Times New Roman"/>
          <w:szCs w:val="20"/>
        </w:rPr>
        <w:t>_________________________,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по адресу: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пр. Победы, д. 278</w:t>
      </w:r>
      <w:r>
        <w:rPr>
          <w:rFonts w:cs="Times New Roman" w:ascii="Times New Roman" w:hAnsi="Times New Roman"/>
          <w:szCs w:val="20"/>
        </w:rPr>
        <w:t>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</w:t>
      </w:r>
      <w:r>
        <w:rPr>
          <w:rFonts w:cs="Times New Roman" w:ascii="Times New Roman" w:hAnsi="Times New Roman"/>
          <w:szCs w:val="20"/>
          <w:shd w:fill="FF0000" w:val="clear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ООО «Роза» ОГРН:</w:t>
      </w:r>
      <w:r>
        <w:rPr>
          <w:rFonts w:eastAsia="" w:cs="Times New Roman" w:ascii="Times New Roman" w:hAnsi="Times New Roman" w:eastAsiaTheme="minorEastAsia"/>
          <w:b/>
          <w:bCs/>
          <w:i/>
          <w:iCs/>
          <w:caps w:val="false"/>
          <w:smallCaps w:val="false"/>
          <w:color w:val="000000"/>
          <w:spacing w:val="0"/>
          <w:sz w:val="20"/>
          <w:szCs w:val="20"/>
          <w:u w:val="single"/>
          <w:shd w:fill="FF0000" w:val="clear"/>
          <w:lang w:val="ru-RU"/>
        </w:rPr>
        <w:t>1026500557860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, ИНН 293460290987, КПП: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auto" w:val="clear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caps w:val="false"/>
          <w:smallCaps w:val="false"/>
          <w:color w:val="000000"/>
          <w:spacing w:val="0"/>
          <w:sz w:val="20"/>
          <w:szCs w:val="20"/>
          <w:u w:val="single"/>
          <w:shd w:fill="FF0000" w:val="clear"/>
        </w:rPr>
        <w:t>650202009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</w:t>
      </w:r>
      <w:r>
        <w:rPr>
          <w:rFonts w:cs="Times New Roman" w:ascii="Times New Roman" w:hAnsi="Times New Roman"/>
          <w:szCs w:val="20"/>
        </w:rPr>
        <w:t>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Петру Александровичу, 01.12.2008 года рождения, Иванову Анатолию Александровичу, 02.01.2015 года рождения, Ивановой Марине Дмитриевне, 17.10.1986 года рождения</w:t>
      </w:r>
      <w:r>
        <w:rPr>
          <w:rFonts w:cs="Times New Roman" w:ascii="Times New Roman" w:hAnsi="Times New Roman"/>
          <w:szCs w:val="20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Свидетельство о праве на наследство по закону от 15.11.2023 № 65 АС 1152513, выданное нотариусом Южно-Сахалинского нотариального округа Сахалинской области Антоновой А.Ю.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 невозможностью управления</w:t>
      </w:r>
      <w:r>
        <w:rPr>
          <w:rFonts w:cs="Times New Roman" w:ascii="Times New Roman" w:hAnsi="Times New Roman"/>
          <w:szCs w:val="20"/>
        </w:rPr>
        <w:t>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Иванова Марина Дмитриевна, Иванов Александр Михайлович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lang w:val="ru-RU"/>
        </w:rPr>
        <w:t xml:space="preserve"> </w:t>
      </w:r>
      <w:r>
        <w:rPr>
          <w:rFonts w:cs="Times New Roman" w:ascii="Times New Roman" w:hAnsi="Times New Roman"/>
          <w:szCs w:val="20"/>
          <w:lang w:val="ru-RU"/>
        </w:rPr>
        <w:t>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/>
        <w:t xml:space="preserve">│ </w:t>
      </w:r>
      <w:r>
        <w:rPr>
          <w:rFonts w:cs="Times New Roman" w:ascii="Times New Roman" w:hAnsi="Times New Roman"/>
        </w:rPr>
        <w:t>перечислить денежные средства в размере 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>не менее 15000000 (пятнадцать миллионов) рублей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none"/>
          <w:shd w:fill="auto" w:val="clear"/>
        </w:rPr>
        <w:t>_____</w:t>
      </w:r>
      <w:r>
        <w:rPr>
          <w:rFonts w:cs="Times New Roman" w:ascii="Times New Roman" w:hAnsi="Times New Roman"/>
          <w:u w:val="none"/>
          <w:shd w:fill="auto" w:val="clear"/>
        </w:rPr>
        <w:t>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   г. ________________________________________________________),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</w:t>
      </w:r>
      <w:r>
        <w:rPr>
          <w:rFonts w:eastAsia="" w:eastAsiaTheme="minorEastAsia"/>
          <w:b/>
          <w:bCs/>
          <w:szCs w:val="20"/>
          <w:shd w:fill="FFFF00" w:val="clear"/>
        </w:rPr>
        <w:t>4│2│3│0│4│1│7│8│1│0│4│5│0│3│4│2│2│8│2│5│6│7│9│6</w:t>
      </w:r>
      <w:r>
        <w:rPr>
          <w:szCs w:val="20"/>
        </w:rPr>
        <w:t>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Петру Александровичу, 01.12.2008 года рождения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  <w:shd w:fill="auto" w:val="clear"/>
        </w:rPr>
        <w:t>│</w:t>
      </w:r>
      <w:r>
        <w:rPr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  <w:shd w:fill="auto" w:val="clear"/>
        </w:rPr>
        <w:t>│</w:t>
      </w:r>
      <w:r>
        <w:rPr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 доли в праве собственности на 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_____________________________________________________________________;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 доли в праве собственности на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Департамент образования администрации города Южно-Сахалинска</w:t>
      </w:r>
      <w:r>
        <w:rPr>
          <w:rFonts w:cs="Times New Roman" w:ascii="Times New Roman" w:hAnsi="Times New Roman"/>
          <w:szCs w:val="20"/>
        </w:rPr>
        <w:t xml:space="preserve"> 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_________________________________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4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 свидетельства о рождении несовершеннолетнего</w:t>
      </w:r>
      <w:r>
        <w:rPr>
          <w:rFonts w:cs="Times New Roman" w:ascii="Times New Roman" w:hAnsi="Times New Roman"/>
          <w:szCs w:val="20"/>
        </w:rPr>
        <w:t>_______________</w:t>
      </w:r>
      <w:r>
        <w:rPr>
          <w:rFonts w:cs="Times New Roman" w:ascii="Times New Roman" w:hAnsi="Times New Roman"/>
          <w:szCs w:val="20"/>
        </w:rPr>
        <w:t>__________________</w:t>
      </w:r>
      <w:r>
        <w:rPr>
          <w:rFonts w:cs="Times New Roman" w:ascii="Times New Roman" w:hAnsi="Times New Roman"/>
          <w:szCs w:val="20"/>
        </w:rPr>
        <w:t>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свидетельства о заключении брака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szCs w:val="20"/>
          <w:u w:val="none"/>
          <w:shd w:fill="FFFF00" w:val="clear"/>
        </w:rPr>
        <w:t>3)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копии паспортов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несовершеннолетнего, законных представителе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4</w:t>
      </w:r>
      <w:r>
        <w:rPr>
          <w:rFonts w:cs="Times New Roman" w:ascii="Times New Roman" w:hAnsi="Times New Roman"/>
          <w:szCs w:val="20"/>
        </w:rPr>
        <w:t>)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правоустанавливающих документов на ООО_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5</w:t>
      </w:r>
      <w:r>
        <w:rPr>
          <w:rFonts w:cs="Times New Roman" w:ascii="Times New Roman" w:hAnsi="Times New Roman"/>
          <w:szCs w:val="20"/>
        </w:rPr>
        <w:t xml:space="preserve">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отчет об оценке рыночной стоимости ООО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6</w:t>
      </w:r>
      <w:r>
        <w:rPr>
          <w:rFonts w:cs="Times New Roman" w:ascii="Times New Roman" w:hAnsi="Times New Roman"/>
          <w:szCs w:val="20"/>
        </w:rPr>
        <w:t xml:space="preserve">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договор и выписка из лицевого счета, на который будут зачислены денежные средства несовершеннолетнего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</w:t>
      </w:r>
      <w:r>
        <w:rPr>
          <w:rFonts w:cs="Times New Roman" w:ascii="Times New Roman" w:hAnsi="Times New Roman"/>
          <w:sz w:val="20"/>
          <w:szCs w:val="20"/>
        </w:rPr>
        <w:t>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предварительный договор купли-продажи ООО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Cs w:val="20"/>
          <w:u w:val="none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szCs w:val="20"/>
          <w:u w:val="none"/>
          <w:shd w:fill="auto" w:val="clear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consultantplus://offline/ref=009F7DC576FD45F4EDE89F57DB9F98359341997BD4A3D416CD8CFFF308EE9A4CECD46E31621A3CE1C97FD70B8E61X9V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Application>LibreOffice/7.4.7.2$Windows_X86_64 LibreOffice_project/723314e595e8007d3cf785c16538505a1c878ca5</Application>
  <AppVersion>15.0000</AppVersion>
  <Pages>3</Pages>
  <Words>734</Words>
  <Characters>8673</Characters>
  <CharactersWithSpaces>10763</CharactersWithSpaces>
  <Paragraphs>148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2024-01-31T16:20:11Z</dcterms:modified>
  <cp:revision>46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