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1620" w:right="850" w:gutter="0" w:header="0" w:top="1134" w:footer="0" w:bottom="708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Руководителю уполномоченного органа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 xml:space="preserve">__________________________________________          ___________________________________________ 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  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 xml:space="preserve">телефон ___________________________________ 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0" w:bottom="708"/>
          <w:formProt w:val="false"/>
          <w:textDirection w:val="lrTb"/>
          <w:docGrid w:type="default" w:linePitch="600" w:charSpace="32768"/>
        </w:sectPr>
      </w:pPr>
    </w:p>
    <w:p>
      <w:pPr>
        <w:pStyle w:val="ConsPlusNonformat"/>
        <w:jc w:val="both"/>
        <w:rPr/>
      </w:pPr>
      <w:r>
        <w:rPr/>
      </w:r>
      <w:bookmarkStart w:id="0" w:name="P622"/>
      <w:bookmarkStart w:id="1" w:name="P622"/>
      <w:bookmarkEnd w:id="1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0" w:bottom="708"/>
          <w:formProt w:val="false"/>
          <w:textDirection w:val="lrTb"/>
          <w:docGrid w:type="default" w:linePitch="600" w:charSpace="32768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Денежные средства необходимы: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 представить в уполномоченный орган _____________________________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  соответствии  с  Федеральным </w:t>
      </w:r>
      <w:hyperlink r:id="rId2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 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6)____________________________________________________________________________________________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7)____________________________________________________________________________________________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2" w:name="_GoBack"/>
      <w:bookmarkEnd w:id="2"/>
    </w:p>
    <w:sectPr>
      <w:type w:val="continuous"/>
      <w:pgSz w:w="11906" w:h="16838"/>
      <w:pgMar w:left="1620" w:right="850" w:gutter="0" w:header="0" w:top="1134" w:footer="0" w:bottom="708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9F7DC576FD45F4EDE89F57DB9F98359341997BD4A3D416CD8CFFF308EE9A4CECD46E31621A3CE1C97FD70B8E61X9V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LibreOffice/7.4.7.2$Windows_X86_64 LibreOffice_project/723314e595e8007d3cf785c16538505a1c878ca5</Application>
  <AppVersion>15.0000</AppVersion>
  <Pages>2</Pages>
  <Words>339</Words>
  <Characters>4493</Characters>
  <CharactersWithSpaces>5981</CharactersWithSpaces>
  <Paragraphs>85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2023-12-27T16:53:46Z</dcterms:modified>
  <cp:revision>13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