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>ИНСТРУКЦИЯ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получению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                      без проведения торгов»</w:t>
      </w:r>
    </w:p>
    <w:p>
      <w:pPr>
        <w:pStyle w:val="Normal"/>
        <w:spacing w:lineRule="auto" w:line="24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Шаг 1.</w:t>
      </w:r>
      <w:r>
        <w:rPr>
          <w:rFonts w:cs="Times New Roman" w:ascii="Times New Roman" w:hAnsi="Times New Roman"/>
          <w:sz w:val="28"/>
          <w:szCs w:val="28"/>
        </w:rPr>
        <w:t xml:space="preserve"> Войти в личный кабинет на Региональный портал государственных и муниципальных услуг Сахалинской области </w:t>
      </w:r>
    </w:p>
    <w:p>
      <w:pPr>
        <w:pStyle w:val="Normal"/>
        <w:spacing w:lineRule="auto" w:line="240"/>
        <w:ind w:firstLine="709"/>
        <w:jc w:val="both"/>
        <w:rPr/>
      </w:pPr>
      <w:hyperlink r:id="rId2">
        <w:r>
          <w:rPr>
            <w:rStyle w:val="Style13"/>
            <w:rFonts w:ascii="Times New Roman" w:hAnsi="Times New Roman"/>
            <w:sz w:val="28"/>
            <w:szCs w:val="28"/>
          </w:rPr>
          <w:t>https://gosuslugi65.ru/</w:t>
        </w:r>
      </w:hyperlink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Theme="minorHAnsi" w:hAnsiTheme="minorHAnsi"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55245</wp:posOffset>
            </wp:positionH>
            <wp:positionV relativeFrom="paragraph">
              <wp:posOffset>223520</wp:posOffset>
            </wp:positionV>
            <wp:extent cx="6050280" cy="3545840"/>
            <wp:effectExtent l="0" t="0" r="0" b="0"/>
            <wp:wrapSquare wrapText="bothSides"/>
            <wp:docPr id="1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649" t="8410" r="11927" b="2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54584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Шаг 2.</w:t>
      </w:r>
      <w:r>
        <w:rPr>
          <w:rFonts w:cs="Times New Roman" w:ascii="Times New Roman" w:hAnsi="Times New Roman"/>
          <w:sz w:val="28"/>
          <w:szCs w:val="28"/>
        </w:rPr>
        <w:t xml:space="preserve">Для входа в Личный кабинет ввести Логин и Пароль, затем нажать 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17145</wp:posOffset>
            </wp:positionH>
            <wp:positionV relativeFrom="paragraph">
              <wp:posOffset>407670</wp:posOffset>
            </wp:positionV>
            <wp:extent cx="6088380" cy="2667000"/>
            <wp:effectExtent l="0" t="0" r="0" b="0"/>
            <wp:wrapSquare wrapText="bothSides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5846" r="0" b="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6670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кнопку «Войти»: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3.</w:t>
      </w: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8890</wp:posOffset>
            </wp:positionH>
            <wp:positionV relativeFrom="paragraph">
              <wp:posOffset>318135</wp:posOffset>
            </wp:positionV>
            <wp:extent cx="6073140" cy="2968625"/>
            <wp:effectExtent l="0" t="0" r="0" b="0"/>
            <wp:wrapSquare wrapText="bothSides"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6935" r="0" b="10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9686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Нажать вкладку «Каталог Услуг».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ab/>
        <w:t>Шаг 4.</w:t>
      </w:r>
      <w:r>
        <w:rPr>
          <w:rFonts w:ascii="Times New Roman" w:hAnsi="Times New Roman"/>
          <w:sz w:val="28"/>
          <w:szCs w:val="28"/>
        </w:rPr>
        <w:t xml:space="preserve"> Во вкладке «Каталог Услуг» выбрать раздел «Имущественные отношения».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8890</wp:posOffset>
            </wp:positionH>
            <wp:positionV relativeFrom="paragraph">
              <wp:posOffset>161290</wp:posOffset>
            </wp:positionV>
            <wp:extent cx="6137910" cy="2825750"/>
            <wp:effectExtent l="0" t="0" r="0" b="0"/>
            <wp:wrapSquare wrapText="bothSides"/>
            <wp:docPr id="4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7710" r="0" b="1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2575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ab/>
        <w:t>Шаг 5.</w:t>
      </w:r>
      <w:r>
        <w:rPr>
          <w:rFonts w:ascii="Times New Roman" w:hAnsi="Times New Roman"/>
          <w:sz w:val="28"/>
          <w:szCs w:val="28"/>
        </w:rPr>
        <w:t xml:space="preserve"> В раздел «Имущественные отношения» выбрать услугу «</w:t>
      </w:r>
      <w:r>
        <w:rPr>
          <w:rStyle w:val="FontStyle16"/>
          <w:rFonts w:cs="Times New Roman" w:ascii="Times New Roman" w:hAnsi="Times New Roman"/>
          <w:b w:val="false"/>
          <w:bCs w:val="false"/>
          <w:color w:val="000000"/>
          <w:sz w:val="28"/>
          <w:szCs w:val="28"/>
          <w:shd w:fill="auto" w:val="clear"/>
          <w:lang w:val="ru-RU" w:eastAsia="zxx" w:bidi="ar-SA"/>
        </w:rPr>
        <w:t>П</w:t>
      </w:r>
      <w:r>
        <w:rPr>
          <w:rStyle w:val="FontStyle16"/>
          <w:rFonts w:cs="Times New Roman" w:ascii="Times New Roman" w:hAnsi="Times New Roman"/>
          <w:b w:val="false"/>
          <w:bCs w:val="false"/>
          <w:i w:val="false"/>
          <w:strike w:val="false"/>
          <w:dstrike w:val="false"/>
          <w:color w:val="000000"/>
          <w:sz w:val="28"/>
          <w:szCs w:val="28"/>
          <w:u w:val="none"/>
          <w:shd w:fill="auto" w:val="clear"/>
          <w:lang w:val="ru-RU" w:eastAsia="zxx" w:bidi="ar-SA"/>
        </w:rPr>
        <w:t>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без проведения торгов</w:t>
      </w:r>
      <w:r>
        <w:rPr>
          <w:rFonts w:ascii="Times New Roman" w:hAnsi="Times New Roman"/>
          <w:sz w:val="28"/>
          <w:szCs w:val="28"/>
        </w:rPr>
        <w:t>» (в целях упрощения поиска рекомендуем воспользоваться поисковой строкой):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40005</wp:posOffset>
            </wp:positionH>
            <wp:positionV relativeFrom="paragraph">
              <wp:posOffset>210820</wp:posOffset>
            </wp:positionV>
            <wp:extent cx="6065520" cy="3293745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5" t="9876" r="-55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29374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ab/>
        <w:t xml:space="preserve">Шаг 6. </w:t>
      </w:r>
      <w:r>
        <w:rPr>
          <w:rFonts w:ascii="Times New Roman" w:hAnsi="Times New Roman"/>
          <w:color w:val="auto"/>
          <w:sz w:val="28"/>
          <w:szCs w:val="28"/>
        </w:rPr>
        <w:t xml:space="preserve">В всплывающем окне необходимо </w:t>
      </w:r>
      <w:r>
        <w:rPr>
          <w:rFonts w:ascii="Times New Roman" w:hAnsi="Times New Roman"/>
          <w:color w:val="auto"/>
          <w:sz w:val="28"/>
          <w:szCs w:val="28"/>
        </w:rPr>
        <w:t>выбрать ваше местоположение путем ввода данных вручную либо воспользоваться автоматическим поиском данных,</w:t>
      </w:r>
      <w:r>
        <w:rPr>
          <w:rFonts w:ascii="Times New Roman" w:hAnsi="Times New Roman"/>
          <w:color w:val="auto"/>
          <w:sz w:val="28"/>
          <w:szCs w:val="28"/>
        </w:rPr>
        <w:t xml:space="preserve"> затем нажать кнопку «Сохранить» 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0130" cy="296862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5" t="3185" r="-55" b="1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86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hanging="0"/>
        <w:jc w:val="both"/>
        <w:rPr/>
      </w:pPr>
      <w:r>
        <w:rPr>
          <w:rFonts w:ascii="Times New Roman" w:hAnsi="Times New Roman"/>
          <w:b/>
          <w:color w:val="auto"/>
          <w:sz w:val="28"/>
          <w:szCs w:val="28"/>
        </w:rPr>
        <w:tab/>
        <w:t xml:space="preserve">Шаг 7. </w:t>
      </w:r>
      <w:r>
        <w:rPr>
          <w:rFonts w:ascii="Times New Roman" w:hAnsi="Times New Roman"/>
          <w:color w:val="auto"/>
          <w:sz w:val="28"/>
          <w:szCs w:val="28"/>
        </w:rPr>
        <w:t>Нажать на электронную услугу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>
        <w:rPr>
          <w:rStyle w:val="FontStyle16"/>
          <w:rFonts w:cs="Times New Roman" w:ascii="Times New Roman" w:hAnsi="Times New Roman"/>
          <w:b w:val="false"/>
          <w:bCs w:val="false"/>
          <w:color w:val="000000"/>
          <w:sz w:val="28"/>
          <w:szCs w:val="28"/>
          <w:shd w:fill="auto" w:val="clear"/>
          <w:lang w:val="ru-RU" w:eastAsia="zxx" w:bidi="ar-SA"/>
        </w:rPr>
        <w:t>П</w:t>
      </w:r>
      <w:r>
        <w:rPr>
          <w:rStyle w:val="FontStyle16"/>
          <w:rFonts w:cs="Times New Roman" w:ascii="Times New Roman" w:hAnsi="Times New Roman"/>
          <w:b w:val="false"/>
          <w:bCs w:val="false"/>
          <w:i w:val="false"/>
          <w:strike w:val="false"/>
          <w:dstrike w:val="false"/>
          <w:color w:val="000000"/>
          <w:sz w:val="28"/>
          <w:szCs w:val="28"/>
          <w:u w:val="none"/>
          <w:shd w:fill="auto" w:val="clear"/>
          <w:lang w:val="ru-RU" w:eastAsia="zxx" w:bidi="ar-SA"/>
        </w:rPr>
        <w:t>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без проведения торгов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для юридических либо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-7620</wp:posOffset>
            </wp:positionH>
            <wp:positionV relativeFrom="paragraph">
              <wp:posOffset>76200</wp:posOffset>
            </wp:positionV>
            <wp:extent cx="6120130" cy="2794000"/>
            <wp:effectExtent l="0" t="0" r="0" b="0"/>
            <wp:wrapSquare wrapText="largest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5" t="8903" r="-55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940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ab/>
        <w:t xml:space="preserve">Шаг 8. </w:t>
      </w:r>
      <w:r>
        <w:rPr>
          <w:rFonts w:eastAsia="SimSun" w:cs="Mangal" w:ascii="Times New Roman" w:hAnsi="Times New Roman"/>
          <w:color w:val="auto"/>
          <w:sz w:val="28"/>
          <w:szCs w:val="28"/>
        </w:rPr>
        <w:t>Для перехода к заполнению заявления необходимо нажать на вкладку «Заполнить заявление»</w:t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6120130" cy="2730500"/>
            <wp:effectExtent l="0" t="0" r="0" b="0"/>
            <wp:wrapSquare wrapText="largest"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5" t="9718" r="-55" b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050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Шаг 9. </w:t>
      </w:r>
      <w:r>
        <w:rPr>
          <w:rFonts w:eastAsia="SimSun" w:cs="Mangal" w:ascii="Times New Roman" w:hAnsi="Times New Roman"/>
          <w:color w:val="auto"/>
          <w:sz w:val="28"/>
          <w:szCs w:val="28"/>
        </w:rPr>
        <w:t>В всплывающем окне нажать на кнопку «Начать»: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6120130" cy="2428875"/>
            <wp:effectExtent l="0" t="0" r="0" b="0"/>
            <wp:wrapSquare wrapText="largest"/>
            <wp:docPr id="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5" t="9932" r="-55" b="1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88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 w:eastAsia="SimSun" w:cs="Mangal"/>
          <w:color w:val="auto"/>
          <w:sz w:val="28"/>
          <w:szCs w:val="28"/>
        </w:rPr>
      </w:pPr>
      <w:r>
        <w:rPr>
          <w:rFonts w:eastAsia="SimSun" w:cs="Mangal" w:ascii="Times New Roman" w:hAnsi="Times New Roman"/>
          <w:color w:val="auto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Шаг 10. </w:t>
      </w:r>
      <w:r>
        <w:rPr>
          <w:rFonts w:ascii="Times New Roman" w:hAnsi="Times New Roman"/>
          <w:color w:val="auto"/>
          <w:sz w:val="28"/>
          <w:szCs w:val="28"/>
        </w:rPr>
        <w:t>Для заполнения заявления необходимо заполнить разделы          «Цель обращения», «Кто обращается за услугой?»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19495" cy="2437130"/>
            <wp:effectExtent l="0" t="0" r="0" b="0"/>
            <wp:wrapSquare wrapText="largest"/>
            <wp:docPr id="1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5" t="9694" r="-45" b="1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43713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33020</wp:posOffset>
            </wp:positionH>
            <wp:positionV relativeFrom="paragraph">
              <wp:posOffset>128905</wp:posOffset>
            </wp:positionV>
            <wp:extent cx="6049010" cy="2710815"/>
            <wp:effectExtent l="0" t="0" r="0" b="0"/>
            <wp:wrapSquare wrapText="bothSides"/>
            <wp:docPr id="11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66" t="10868" r="11044" b="18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71081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 xml:space="preserve">Шаг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11. В всплывающих окнах подтвердить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персональные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данные путем нажатия кнопки «Верно» и затем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в разделе «Есть ли решение о предварительном согласовании предоставления участка заявителю?»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выбрать категорию арендатора, к которой относится заявитель, </w:t>
      </w:r>
      <w:r>
        <w:rPr>
          <w:rFonts w:ascii="Times New Roman" w:hAnsi="Times New Roman"/>
          <w:b/>
          <w:color w:val="C9211E"/>
          <w:sz w:val="28"/>
          <w:szCs w:val="28"/>
        </w:rPr>
        <w:t>путем заполнения данных в подразделе: «Решение отсутствует»: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6120130" cy="1882775"/>
            <wp:effectExtent l="0" t="0" r="0" b="0"/>
            <wp:wrapSquare wrapText="largest"/>
            <wp:docPr id="12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55" t="10691" r="-55" b="3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27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766695"/>
            <wp:effectExtent l="0" t="0" r="0" b="0"/>
            <wp:wrapSquare wrapText="largest"/>
            <wp:docPr id="13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55" t="-98" r="-55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669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2923540</wp:posOffset>
            </wp:positionV>
            <wp:extent cx="6120130" cy="1954530"/>
            <wp:effectExtent l="0" t="0" r="0" b="0"/>
            <wp:wrapSquare wrapText="largest"/>
            <wp:docPr id="14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55" t="9088" r="-55" b="20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453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color w:val="C9211E"/>
          <w:sz w:val="28"/>
          <w:szCs w:val="28"/>
        </w:rPr>
      </w:pPr>
      <w:r>
        <w:rPr>
          <w:rFonts w:ascii="Times New Roman" w:hAnsi="Times New Roman"/>
          <w:b/>
          <w:color w:val="C9211E"/>
          <w:sz w:val="28"/>
          <w:szCs w:val="28"/>
        </w:rPr>
        <w:t>Обращаем внимание!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C9211E"/>
          <w:sz w:val="28"/>
          <w:szCs w:val="28"/>
        </w:rPr>
        <w:t>В подразделе «Решение получено»</w:t>
      </w:r>
      <w:r>
        <w:rPr>
          <w:rFonts w:ascii="Times New Roman" w:hAnsi="Times New Roman"/>
          <w:sz w:val="28"/>
          <w:szCs w:val="28"/>
        </w:rPr>
        <w:t xml:space="preserve"> отсутствует техническая возможность выбора категории заявителя, в связи в целях неверного заполнения заявления на предоставление муниципальной услуги «</w:t>
      </w:r>
      <w:r>
        <w:rPr>
          <w:rStyle w:val="FontStyle16"/>
          <w:rFonts w:cs="Times New Roman" w:ascii="Times New Roman" w:hAnsi="Times New Roman"/>
          <w:b w:val="false"/>
          <w:bCs w:val="false"/>
          <w:color w:val="000000"/>
          <w:sz w:val="28"/>
          <w:szCs w:val="28"/>
          <w:shd w:fill="auto" w:val="clear"/>
          <w:lang w:val="ru-RU" w:eastAsia="zxx" w:bidi="ar-SA"/>
        </w:rPr>
        <w:t>П</w:t>
      </w:r>
      <w:r>
        <w:rPr>
          <w:rStyle w:val="FontStyle16"/>
          <w:rFonts w:cs="Times New Roman" w:ascii="Times New Roman" w:hAnsi="Times New Roman"/>
          <w:b w:val="false"/>
          <w:bCs w:val="false"/>
          <w:i w:val="false"/>
          <w:strike w:val="false"/>
          <w:dstrike w:val="false"/>
          <w:color w:val="000000"/>
          <w:sz w:val="28"/>
          <w:szCs w:val="28"/>
          <w:u w:val="none"/>
          <w:shd w:fill="auto" w:val="clear"/>
          <w:lang w:val="ru-RU" w:eastAsia="zxx" w:bidi="ar-SA"/>
        </w:rPr>
        <w:t>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собственности, без проведения торгов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b/>
          <w:bCs/>
          <w:sz w:val="28"/>
          <w:szCs w:val="28"/>
        </w:rPr>
        <w:t>рекомендуем подавать все заявления через подраздел «Решение отсутствует».</w:t>
      </w:r>
    </w:p>
    <w:p>
      <w:pPr>
        <w:pStyle w:val="Normal"/>
        <w:spacing w:lineRule="auto" w:line="240"/>
        <w:ind w:hanging="0"/>
        <w:jc w:val="both"/>
        <w:rPr>
          <w:b/>
          <w:b/>
          <w:bCs/>
          <w:i w:val="false"/>
          <w:i w:val="false"/>
          <w:strike w:val="false"/>
          <w:dstrike w:val="false"/>
          <w:color w:val="C9211E"/>
          <w:u w:val="non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hanging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 xml:space="preserve">Шаг 12. Загрузить документы,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B1F33"/>
          <w:spacing w:val="0"/>
          <w:sz w:val="28"/>
          <w:szCs w:val="28"/>
        </w:rPr>
        <w:t xml:space="preserve">подтверждающий принадлежность гражданина к категории граждан, обладающих правом на первоочередное или внеочередное приобретение земельных участков,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B1F33"/>
          <w:spacing w:val="0"/>
          <w:sz w:val="28"/>
          <w:szCs w:val="28"/>
        </w:rPr>
        <w:t>затем нажать кнопку «Далее»: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72390</wp:posOffset>
            </wp:positionH>
            <wp:positionV relativeFrom="paragraph">
              <wp:posOffset>77470</wp:posOffset>
            </wp:positionV>
            <wp:extent cx="6047740" cy="2619375"/>
            <wp:effectExtent l="0" t="0" r="0" b="0"/>
            <wp:wrapSquare wrapText="largest"/>
            <wp:docPr id="15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5" t="9792" r="-55" b="13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61937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Шаг 13: Заполнить разделы «Цель использования испрашиваемого земельного участка», «Сведения о земельном участке»</w:t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47625</wp:posOffset>
            </wp:positionH>
            <wp:positionV relativeFrom="paragraph">
              <wp:posOffset>453390</wp:posOffset>
            </wp:positionV>
            <wp:extent cx="6120130" cy="2714625"/>
            <wp:effectExtent l="0" t="0" r="0" b="0"/>
            <wp:wrapSquare wrapText="largest"/>
            <wp:docPr id="1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55" t="9876" r="-55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146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6120130" cy="2508250"/>
            <wp:effectExtent l="0" t="0" r="0" b="0"/>
            <wp:wrapSquare wrapText="largest"/>
            <wp:docPr id="17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55" t="9543" r="-55" b="17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0825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Шаг 14. Необходимо выбрать уполномоченный орган, предоставляющий услугу, затем нажать кнопку «Выбрать»:</w:t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48895</wp:posOffset>
            </wp:positionH>
            <wp:positionV relativeFrom="paragraph">
              <wp:posOffset>233045</wp:posOffset>
            </wp:positionV>
            <wp:extent cx="6009005" cy="3065780"/>
            <wp:effectExtent l="0" t="0" r="0" b="0"/>
            <wp:wrapSquare wrapText="largest"/>
            <wp:docPr id="18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55" t="6667" r="-55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06578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Шаг 15. Выбрать способ получения результата предоставления муниципальной услуги (электронно в личном кабинете либо в электронном кабинете и на бумаге):</w:t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120130" cy="2214245"/>
            <wp:effectExtent l="0" t="0" r="0" b="0"/>
            <wp:wrapSquare wrapText="largest"/>
            <wp:docPr id="19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55" t="9823" r="-55" b="25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424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Шаг 15.1. При выборе способа получения муниципальной услуги «Электронно в личном кабинете и на бумаге» необходимо будет заполнить раздел «Где хотите получить бумажную копию результата» (в МФЦ или в уполномоченном органе):</w:t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604520</wp:posOffset>
            </wp:positionH>
            <wp:positionV relativeFrom="paragraph">
              <wp:posOffset>252095</wp:posOffset>
            </wp:positionV>
            <wp:extent cx="4794885" cy="2205355"/>
            <wp:effectExtent l="0" t="0" r="0" b="0"/>
            <wp:wrapSquare wrapText="largest"/>
            <wp:docPr id="20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758" t="5823" r="22191" b="2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20535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1247140</wp:posOffset>
            </wp:positionH>
            <wp:positionV relativeFrom="paragraph">
              <wp:posOffset>372110</wp:posOffset>
            </wp:positionV>
            <wp:extent cx="4159885" cy="2169160"/>
            <wp:effectExtent l="0" t="0" r="0" b="0"/>
            <wp:wrapSquare wrapText="largest"/>
            <wp:docPr id="21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407" t="15920" r="34203" b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16916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auto"/>
          <w:sz w:val="28"/>
          <w:szCs w:val="28"/>
        </w:rPr>
        <w:t>Шаг 16. Для отправки заявления нажать кнопку «Отправить заявление».</w:t>
      </w:r>
    </w:p>
    <w:p>
      <w:pPr>
        <w:pStyle w:val="Normal"/>
        <w:ind w:hanging="0"/>
        <w:jc w:val="both"/>
        <w:rPr>
          <w:rFonts w:ascii="Times New Roman" w:hAnsi="Times New Roman" w:eastAsia="SimSun" w:cs="Mangal"/>
          <w:color w:val="auto"/>
          <w:sz w:val="28"/>
          <w:szCs w:val="28"/>
        </w:rPr>
      </w:pPr>
      <w:r>
        <w:rPr>
          <w:rFonts w:eastAsia="SimSun" w:cs="Mangal" w:ascii="Times New Roman" w:hAnsi="Times New Roman"/>
          <w:color w:val="auto"/>
          <w:sz w:val="28"/>
          <w:szCs w:val="28"/>
        </w:rPr>
      </w:r>
    </w:p>
    <w:p>
      <w:pPr>
        <w:pStyle w:val="Normal"/>
        <w:ind w:hanging="0"/>
        <w:jc w:val="both"/>
        <w:rPr>
          <w:rFonts w:ascii="Times New Roman" w:hAnsi="Times New Roman" w:eastAsia="SimSun" w:cs="Mangal"/>
          <w:color w:val="auto"/>
          <w:sz w:val="28"/>
          <w:szCs w:val="28"/>
        </w:rPr>
      </w:pPr>
      <w:r>
        <w:rPr>
          <w:rFonts w:eastAsia="SimSun" w:cs="Mangal" w:ascii="Times New Roman" w:hAnsi="Times New Roman"/>
          <w:color w:val="auto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/>
          <w:b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ind w:firstLine="709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В случае возникновения вопросов при заполнении либо отправке заявления Вы можете обратиться:</w:t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службу технической поддержки Портала государственных и муниципальных услуг Сахалинской области по телефону 8-800-600-72-79;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отдел договорной работы Департамента землепользования по телефону: 300-680 (доб. 7, 10).</w:t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49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Mangal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0278"/>
    <w:pPr>
      <w:widowControl/>
      <w:bidi w:val="0"/>
      <w:spacing w:lineRule="atLeast" w:line="200" w:before="0" w:after="0"/>
      <w:jc w:val="left"/>
    </w:pPr>
    <w:rPr>
      <w:rFonts w:ascii="Mangal" w:hAnsi="Mangal" w:eastAsia="Tahoma" w:cs="Liberation Sans"/>
      <w:color w:val="000000"/>
      <w:kern w:val="2"/>
      <w:sz w:val="36"/>
      <w:szCs w:val="24"/>
      <w:lang w:eastAsia="zh-CN" w:bidi="hi-IN" w:val="ru-RU"/>
    </w:rPr>
  </w:style>
  <w:style w:type="paragraph" w:styleId="1">
    <w:name w:val="Heading 1"/>
    <w:basedOn w:val="Style15"/>
    <w:next w:val="Style16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Hyperlink"/>
    <w:basedOn w:val="DefaultParagraphFont"/>
    <w:uiPriority w:val="99"/>
    <w:unhideWhenUsed/>
    <w:rsid w:val="006c5127"/>
    <w:rPr>
      <w:color w:val="0000FF" w:themeColor="hyperlink"/>
      <w:u w:val="single"/>
    </w:rPr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3d4d8e"/>
    <w:rPr>
      <w:rFonts w:ascii="Tahoma" w:hAnsi="Tahoma" w:eastAsia="Tahoma" w:cs="Mangal"/>
      <w:color w:val="000000"/>
      <w:kern w:val="2"/>
      <w:sz w:val="16"/>
      <w:szCs w:val="14"/>
      <w:lang w:eastAsia="zh-CN" w:bidi="hi-IN"/>
    </w:rPr>
  </w:style>
  <w:style w:type="character" w:styleId="FontStyle16">
    <w:name w:val="Font Style16"/>
    <w:qFormat/>
    <w:rPr>
      <w:rFonts w:ascii="Times New Roman" w:hAnsi="Times New Roman" w:cs="Times New Roman"/>
      <w:sz w:val="24"/>
      <w:szCs w:val="24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5c4f69"/>
    <w:pPr>
      <w:spacing w:before="0" w:after="0"/>
      <w:ind w:left="720" w:hanging="0"/>
      <w:contextualSpacing/>
    </w:pPr>
    <w:rPr>
      <w:rFonts w:cs="Mangal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3d4d8e"/>
    <w:pPr>
      <w:spacing w:lineRule="auto" w:line="240"/>
    </w:pPr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qFormat/>
    <w:rsid w:val="003d4d8e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kern w:val="0"/>
      <w:sz w:val="24"/>
      <w:lang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gosuslugi65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A402F-3A37-4606-A920-DE61241E0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Application>LibreOffice/7.4.7.2$Windows_X86_64 LibreOffice_project/723314e595e8007d3cf785c16538505a1c878ca5</Application>
  <AppVersion>15.0000</AppVersion>
  <Pages>10</Pages>
  <Words>426</Words>
  <Characters>3120</Characters>
  <CharactersWithSpaces>3564</CharactersWithSpaces>
  <Paragraphs>28</Paragraphs>
  <Company>КонсультантПлюс Версия 4023.00.09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2023-11-28T11:08:00Z</dcterms:created>
  <dc:creator>Наталья Ст. Макарова</dc:creator>
  <dc:description/>
  <dc:language>ru-RU</dc:language>
  <cp:lastModifiedBy/>
  <cp:lastPrinted>2023-11-28T11:58:39Z</cp:lastPrinted>
  <dcterms:modified xsi:type="dcterms:W3CDTF">2023-11-28T11:59:32Z</dcterms:modified>
  <cp:revision>9</cp:revision>
  <dc:subject/>
  <dc:title>"Земельный кодекс Российской Федерации" от 25.10.2001 N 136-ФЗ(ред. от 04.08.2023)(с изм. и доп., вступ. в силу с 01.10.2023)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